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9C682F" w:rsidRDefault="009C682F" w:rsidP="00874581">
      <w:pPr>
        <w:jc w:val="center"/>
        <w:rPr>
          <w:rFonts w:ascii="Monotype Corsiva" w:hAnsi="Monotype Corsiva"/>
          <w:color w:val="002060"/>
          <w:sz w:val="36"/>
          <w:szCs w:val="36"/>
        </w:rPr>
      </w:pPr>
      <w:r w:rsidRPr="009C682F">
        <w:rPr>
          <w:rFonts w:ascii="Monotype Corsiva" w:hAnsi="Monotype Corsiva"/>
          <w:noProof/>
          <w:color w:val="002060"/>
          <w:sz w:val="36"/>
          <w:szCs w:val="36"/>
          <w:lang w:eastAsia="ru-RU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009A3AA4" wp14:editId="37C86378">
                <wp:simplePos x="0" y="0"/>
                <wp:positionH relativeFrom="column">
                  <wp:posOffset>-179292</wp:posOffset>
                </wp:positionH>
                <wp:positionV relativeFrom="paragraph">
                  <wp:posOffset>-189924</wp:posOffset>
                </wp:positionV>
                <wp:extent cx="4922875" cy="7198242"/>
                <wp:effectExtent l="0" t="0" r="11430" b="2222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22875" cy="7198242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-14.1pt;margin-top:-14.95pt;width:387.65pt;height:566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" fillcolor="#eaf1dd [662]" strokecolor="#243f60 [1604]" strokeweight="2pt"/>
            </w:pict>
          </mc:Fallback>
        </mc:AlternateContent>
      </w:r>
      <w:r w:rsidR="00874581" w:rsidRPr="009C682F">
        <w:rPr>
          <w:rFonts w:ascii="Monotype Corsiva" w:hAnsi="Monotype Corsiva"/>
          <w:color w:val="002060"/>
          <w:sz w:val="36"/>
          <w:szCs w:val="36"/>
        </w:rPr>
        <w:t>Администрация города Покачи</w:t>
      </w: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D72CE9" w:rsidRDefault="00874581" w:rsidP="00D72CE9">
      <w:pPr>
        <w:jc w:val="center"/>
        <w:rPr>
          <w:rFonts w:cstheme="minorHAnsi"/>
          <w:b/>
          <w:color w:val="002060"/>
          <w:sz w:val="28"/>
          <w:szCs w:val="28"/>
        </w:rPr>
      </w:pPr>
      <w:r w:rsidRPr="009C682F">
        <w:rPr>
          <w:rFonts w:cstheme="minorHAnsi"/>
          <w:b/>
          <w:color w:val="002060"/>
          <w:sz w:val="56"/>
          <w:szCs w:val="56"/>
        </w:rPr>
        <w:t>Конфликт интересов                                    на государственной                                        и муниципальной службе</w:t>
      </w:r>
      <w:r w:rsidR="00D72CE9" w:rsidRPr="00D72CE9">
        <w:rPr>
          <w:rFonts w:cstheme="minorHAnsi"/>
          <w:b/>
          <w:color w:val="002060"/>
          <w:sz w:val="48"/>
          <w:szCs w:val="48"/>
        </w:rPr>
        <w:t xml:space="preserve"> </w:t>
      </w:r>
    </w:p>
    <w:p w:rsidR="00D24A4D" w:rsidRDefault="00D24A4D" w:rsidP="00D72CE9">
      <w:pPr>
        <w:jc w:val="center"/>
        <w:rPr>
          <w:rFonts w:cstheme="minorHAnsi"/>
          <w:b/>
          <w:color w:val="002060"/>
          <w:sz w:val="28"/>
          <w:szCs w:val="28"/>
        </w:rPr>
      </w:pPr>
    </w:p>
    <w:p w:rsidR="00D24A4D" w:rsidRPr="00D72CE9" w:rsidRDefault="00D24A4D" w:rsidP="00D72CE9">
      <w:pPr>
        <w:jc w:val="center"/>
        <w:rPr>
          <w:rFonts w:cstheme="minorHAnsi"/>
          <w:b/>
          <w:color w:val="002060"/>
          <w:sz w:val="28"/>
          <w:szCs w:val="28"/>
        </w:rPr>
      </w:pPr>
      <w:bookmarkStart w:id="0" w:name="_GoBack"/>
      <w:bookmarkEnd w:id="0"/>
    </w:p>
    <w:p w:rsidR="00874581" w:rsidRPr="009C682F" w:rsidRDefault="00874581" w:rsidP="00874581">
      <w:pPr>
        <w:jc w:val="center"/>
        <w:rPr>
          <w:rFonts w:cstheme="minorHAnsi"/>
          <w:b/>
          <w:color w:val="002060"/>
          <w:sz w:val="56"/>
          <w:szCs w:val="56"/>
        </w:rPr>
      </w:pP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874581" w:rsidRDefault="00874581" w:rsidP="00874581">
      <w:pPr>
        <w:jc w:val="center"/>
        <w:rPr>
          <w:rFonts w:ascii="Monotype Corsiva" w:hAnsi="Monotype Corsiva"/>
          <w:color w:val="002060"/>
          <w:sz w:val="28"/>
          <w:szCs w:val="28"/>
        </w:rPr>
      </w:pPr>
    </w:p>
    <w:p w:rsidR="009C682F" w:rsidRDefault="009C682F" w:rsidP="00D72CE9">
      <w:pPr>
        <w:rPr>
          <w:rFonts w:ascii="Monotype Corsiva" w:hAnsi="Monotype Corsiva"/>
          <w:color w:val="002060"/>
          <w:sz w:val="28"/>
          <w:szCs w:val="28"/>
        </w:rPr>
      </w:pPr>
    </w:p>
    <w:p w:rsidR="009C682F" w:rsidRPr="009C682F" w:rsidRDefault="009C682F" w:rsidP="009C682F">
      <w:pPr>
        <w:jc w:val="center"/>
        <w:rPr>
          <w:rFonts w:ascii="Monotype Corsiva" w:hAnsi="Monotype Corsiva"/>
          <w:color w:val="002060"/>
          <w:sz w:val="36"/>
          <w:szCs w:val="36"/>
        </w:rPr>
      </w:pPr>
      <w:r w:rsidRPr="009C682F">
        <w:rPr>
          <w:rFonts w:ascii="Monotype Corsiva" w:hAnsi="Monotype Corsiva"/>
          <w:color w:val="002060"/>
          <w:sz w:val="36"/>
          <w:szCs w:val="36"/>
        </w:rPr>
        <w:t>г. Покачи, 2018</w:t>
      </w:r>
    </w:p>
    <w:p w:rsidR="007C3585" w:rsidRPr="00A70A64" w:rsidRDefault="007C3585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 wp14:anchorId="7B582F05" wp14:editId="0110CF01">
            <wp:simplePos x="0" y="0"/>
            <wp:positionH relativeFrom="column">
              <wp:posOffset>2626995</wp:posOffset>
            </wp:positionH>
            <wp:positionV relativeFrom="paragraph">
              <wp:posOffset>234950</wp:posOffset>
            </wp:positionV>
            <wp:extent cx="1956435" cy="1988185"/>
            <wp:effectExtent l="0" t="0" r="5715" b="0"/>
            <wp:wrapTight wrapText="bothSides">
              <wp:wrapPolygon edited="0">
                <wp:start x="0" y="0"/>
                <wp:lineTo x="0" y="21317"/>
                <wp:lineTo x="21453" y="21317"/>
                <wp:lineTo x="21453" y="0"/>
                <wp:lineTo x="0" y="0"/>
              </wp:wrapPolygon>
            </wp:wrapTight>
            <wp:docPr id="3" name="Рисунок 3" descr="http://www.garant.ru/files/5/7/1108275/pict344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garant.ru/files/5/7/1108275/pict344-71564038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6435" cy="1988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70A64">
        <w:rPr>
          <w:rFonts w:ascii="Times New Roman" w:hAnsi="Times New Roman" w:cs="Times New Roman"/>
          <w:sz w:val="24"/>
          <w:szCs w:val="24"/>
          <w:lang w:eastAsia="ru-RU"/>
        </w:rPr>
        <w:t>КОНФЛИКТ ИНТЕРЕСОВ - ситуация, при которой личная заинтересованность (прямая или косвенная) служащего влияет или может повлиять на надлежащее, объективное и беспристрастное исполнение им должностных обязанностей. При этом может возникнуть противоречие между личными интересами государственного или муниципального служащего и правами и законными интересами граждан, организаций, общества или государства.</w:t>
      </w:r>
    </w:p>
    <w:p w:rsidR="007C3585" w:rsidRPr="00A70A64" w:rsidRDefault="00A00C70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 wp14:anchorId="7CE2136E" wp14:editId="08105A67">
            <wp:simplePos x="0" y="0"/>
            <wp:positionH relativeFrom="column">
              <wp:posOffset>33020</wp:posOffset>
            </wp:positionH>
            <wp:positionV relativeFrom="paragraph">
              <wp:posOffset>226695</wp:posOffset>
            </wp:positionV>
            <wp:extent cx="2275205" cy="1915160"/>
            <wp:effectExtent l="0" t="0" r="0" b="8890"/>
            <wp:wrapTight wrapText="bothSides">
              <wp:wrapPolygon edited="0">
                <wp:start x="0" y="0"/>
                <wp:lineTo x="0" y="21485"/>
                <wp:lineTo x="21341" y="21485"/>
                <wp:lineTo x="21341" y="0"/>
                <wp:lineTo x="0" y="0"/>
              </wp:wrapPolygon>
            </wp:wrapTight>
            <wp:docPr id="4" name="Рисунок 4" descr="http://www.garant.ru/files/5/7/1108275/pict345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garant.ru/files/5/7/1108275/pict345-71564038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5205" cy="1915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C3585" w:rsidRPr="00A70A64">
        <w:rPr>
          <w:rFonts w:ascii="Times New Roman" w:hAnsi="Times New Roman" w:cs="Times New Roman"/>
          <w:sz w:val="24"/>
          <w:szCs w:val="24"/>
          <w:lang w:eastAsia="ru-RU"/>
        </w:rPr>
        <w:t>ЛИЧНАЯ ЗАИНТЕРЕСОВАННОСТЬ - это возможность получения доходов в виде денег, иного имущества, в том числе имущественных прав, услуг имущественного характера или каких-либо выгод/преимуществ как непосредственно самим служащим, так и состоящими с ним в близком родстве или свойстве лицами (родственники, друзья, знакомые и т.д.).</w:t>
      </w:r>
    </w:p>
    <w:p w:rsidR="007C3585" w:rsidRPr="00A70A64" w:rsidRDefault="007C3585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00C70" w:rsidRPr="00A70A64" w:rsidRDefault="00A70A64" w:rsidP="00DE51D5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 wp14:anchorId="7668CE99" wp14:editId="2DCAB1BA">
            <wp:simplePos x="0" y="0"/>
            <wp:positionH relativeFrom="column">
              <wp:posOffset>233045</wp:posOffset>
            </wp:positionH>
            <wp:positionV relativeFrom="paragraph">
              <wp:posOffset>38100</wp:posOffset>
            </wp:positionV>
            <wp:extent cx="2210435" cy="1945640"/>
            <wp:effectExtent l="0" t="0" r="0" b="0"/>
            <wp:wrapTight wrapText="bothSides">
              <wp:wrapPolygon edited="0">
                <wp:start x="0" y="0"/>
                <wp:lineTo x="0" y="21360"/>
                <wp:lineTo x="21408" y="21360"/>
                <wp:lineTo x="21408" y="0"/>
                <wp:lineTo x="0" y="0"/>
              </wp:wrapPolygon>
            </wp:wrapTight>
            <wp:docPr id="5" name="Рисунок 5" descr="http://www.garant.ru/files/5/7/1108275/pict346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garant.ru/files/5/7/1108275/pict346-7156403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0435" cy="194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00C70"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СЛУЖАЩИЙ ОБЯЗАН принимать меры по недопущению любой возможности возникновения конфликта интересов. О возникшем конфликте интересов или о возможности его возникновения (как только ему станет об этом </w:t>
      </w:r>
      <w:proofErr w:type="gramStart"/>
      <w:r w:rsidR="00A00C70"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известно) </w:t>
      </w:r>
      <w:proofErr w:type="gramEnd"/>
      <w:r w:rsidR="00A00C70" w:rsidRPr="00A70A64">
        <w:rPr>
          <w:rFonts w:ascii="Times New Roman" w:hAnsi="Times New Roman" w:cs="Times New Roman"/>
          <w:sz w:val="24"/>
          <w:szCs w:val="24"/>
          <w:lang w:eastAsia="ru-RU"/>
        </w:rPr>
        <w:t>служащий обязан в письменной форме уведомить представителя нанимателя/работодателя.</w:t>
      </w:r>
    </w:p>
    <w:p w:rsidR="00DE51D5" w:rsidRPr="00A70A64" w:rsidRDefault="00DE51D5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E51D5" w:rsidRPr="00A70A64" w:rsidRDefault="00A70A64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3360" behindDoc="1" locked="0" layoutInCell="1" allowOverlap="1" wp14:anchorId="54110702" wp14:editId="2C46BAC9">
            <wp:simplePos x="0" y="0"/>
            <wp:positionH relativeFrom="column">
              <wp:posOffset>33020</wp:posOffset>
            </wp:positionH>
            <wp:positionV relativeFrom="paragraph">
              <wp:posOffset>-62865</wp:posOffset>
            </wp:positionV>
            <wp:extent cx="2009140" cy="1894840"/>
            <wp:effectExtent l="0" t="0" r="0" b="0"/>
            <wp:wrapTight wrapText="bothSides">
              <wp:wrapPolygon edited="0">
                <wp:start x="0" y="0"/>
                <wp:lineTo x="0" y="21282"/>
                <wp:lineTo x="21300" y="21282"/>
                <wp:lineTo x="21300" y="0"/>
                <wp:lineTo x="0" y="0"/>
              </wp:wrapPolygon>
            </wp:wrapTight>
            <wp:docPr id="6" name="Рисунок 6" descr="http://www.garant.ru/files/5/7/1108275/pict347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garant.ru/files/5/7/1108275/pict347-7156403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140" cy="189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3E88" w:rsidRPr="00A70A64">
        <w:rPr>
          <w:rFonts w:ascii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="00063E88" w:rsidRPr="00A70A64">
        <w:rPr>
          <w:rFonts w:ascii="Times New Roman" w:hAnsi="Times New Roman" w:cs="Times New Roman"/>
          <w:sz w:val="24"/>
          <w:szCs w:val="24"/>
          <w:lang w:eastAsia="ru-RU"/>
        </w:rPr>
        <w:t>,</w:t>
      </w:r>
      <w:proofErr w:type="gramEnd"/>
      <w:r w:rsidR="00063E88"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 если служащий владеет ЦЕННЫМИ БУМАГАМИ (долями участия, паями в уставных (складочных) капиталах организаций), он обязан в целях предотвращения конфликта интересов передать их в доверительное управление в соответствии с гражданским законодательством.</w:t>
      </w:r>
    </w:p>
    <w:p w:rsidR="00DE51D5" w:rsidRPr="00A70A64" w:rsidRDefault="00DE51D5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93787" w:rsidRPr="00A70A64" w:rsidRDefault="00A70A64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4384" behindDoc="1" locked="0" layoutInCell="1" allowOverlap="1" wp14:anchorId="30786971" wp14:editId="1671E547">
            <wp:simplePos x="0" y="0"/>
            <wp:positionH relativeFrom="column">
              <wp:posOffset>2394585</wp:posOffset>
            </wp:positionH>
            <wp:positionV relativeFrom="paragraph">
              <wp:posOffset>178435</wp:posOffset>
            </wp:positionV>
            <wp:extent cx="2196465" cy="2083435"/>
            <wp:effectExtent l="0" t="0" r="0" b="0"/>
            <wp:wrapTight wrapText="bothSides">
              <wp:wrapPolygon edited="0">
                <wp:start x="0" y="0"/>
                <wp:lineTo x="0" y="21330"/>
                <wp:lineTo x="21356" y="21330"/>
                <wp:lineTo x="21356" y="0"/>
                <wp:lineTo x="0" y="0"/>
              </wp:wrapPolygon>
            </wp:wrapTight>
            <wp:docPr id="7" name="Рисунок 7" descr="http://www.garant.ru/files/5/7/1108275/pict348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garant.ru/files/5/7/1108275/pict348-71564038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6465" cy="2083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3787" w:rsidRPr="00A70A64">
        <w:rPr>
          <w:rFonts w:ascii="Times New Roman" w:hAnsi="Times New Roman" w:cs="Times New Roman"/>
          <w:sz w:val="24"/>
          <w:szCs w:val="24"/>
          <w:lang w:eastAsia="ru-RU"/>
        </w:rPr>
        <w:t>ПРЕДСТАВИТЕЛЬ НАНИМАТЕЛЯ/РАБОТОДАТЕЛЬ, если ему стало известно о возникновении у служащего личной заинтересованности, которая приводит или может привести к конфликту интересов, обязан принять меры по предотвращению или урегулированию такого конфликта.</w:t>
      </w:r>
    </w:p>
    <w:p w:rsidR="00D93787" w:rsidRPr="00A70A64" w:rsidRDefault="00A70A64" w:rsidP="00DE51D5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1" locked="0" layoutInCell="1" allowOverlap="1" wp14:anchorId="2A758460" wp14:editId="79641776">
            <wp:simplePos x="0" y="0"/>
            <wp:positionH relativeFrom="column">
              <wp:posOffset>1270</wp:posOffset>
            </wp:positionH>
            <wp:positionV relativeFrom="paragraph">
              <wp:posOffset>1313180</wp:posOffset>
            </wp:positionV>
            <wp:extent cx="2136775" cy="2034540"/>
            <wp:effectExtent l="0" t="0" r="0" b="3810"/>
            <wp:wrapTight wrapText="bothSides">
              <wp:wrapPolygon edited="0">
                <wp:start x="0" y="0"/>
                <wp:lineTo x="0" y="21438"/>
                <wp:lineTo x="21375" y="21438"/>
                <wp:lineTo x="21375" y="0"/>
                <wp:lineTo x="0" y="0"/>
              </wp:wrapPolygon>
            </wp:wrapTight>
            <wp:docPr id="8" name="Рисунок 8" descr="http://www.garant.ru/files/5/7/1108275/pict349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garant.ru/files/5/7/1108275/pict349-71564038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775" cy="203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3787"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ПРЕДОТВРАЩЕНИЕ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</w:t>
      </w:r>
      <w:r w:rsidR="00D93787" w:rsidRPr="00A70A64">
        <w:rPr>
          <w:rFonts w:ascii="Times New Roman" w:hAnsi="Times New Roman" w:cs="Times New Roman"/>
          <w:sz w:val="24"/>
          <w:szCs w:val="24"/>
          <w:lang w:eastAsia="ru-RU"/>
        </w:rPr>
        <w:t>и УРЕГУЛИРОВАНИЕ конфликта интересов осуществляются путем отвода или самоотвода служащего в случаях и порядке, предусмотренных законодательством Российской Федерации, а также может состоять в изменении должностного или служебного положения вплоть до отстранения от исполнения должностных (служебных) обязанностей, и (или) в отказе его от выгоды, явившейся причиной возникновения конфликта интересов.</w:t>
      </w:r>
    </w:p>
    <w:p w:rsidR="00D77BDC" w:rsidRPr="00A70A64" w:rsidRDefault="00D93787" w:rsidP="00D77BDC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  <w:r w:rsidR="00D77BDC"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НЕПРИНЯТИЕ государственным или муниципальным служащим мер по предотвращению или урегулированию конфликта интересов является правонарушением, влекущим его </w:t>
      </w:r>
      <w:r w:rsidR="00D77BDC" w:rsidRPr="00A70A6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увольнение в соответствии с законодательством Российской Федерации.</w:t>
      </w:r>
    </w:p>
    <w:p w:rsidR="00D77BDC" w:rsidRPr="00A70A64" w:rsidRDefault="00D77BDC" w:rsidP="00D77BDC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>Жесткость такой санкции обусловлена недопущением причинения вреда законным интересам граждан, организаций, общества, субъекта Российской Федерации или Российской Федерации и представляется оправданной с учетом последствий неурегулированного конфликта интересов.</w:t>
      </w:r>
    </w:p>
    <w:p w:rsidR="00AD7F3A" w:rsidRPr="00A70A64" w:rsidRDefault="00AD7F3A" w:rsidP="00AD7F3A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     За непринятие мер по предотвращению и урегулированию конфликта интересов служащие могут быть привлечены к следующим видам ДИСЦИПЛИНАРНОЙ ОТВЕТСТВЕННОСТИ:</w:t>
      </w:r>
    </w:p>
    <w:p w:rsidR="00AD7F3A" w:rsidRPr="00A70A64" w:rsidRDefault="00A70A64" w:rsidP="00AD7F3A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1" locked="0" layoutInCell="1" allowOverlap="1" wp14:anchorId="0FE4F9BD" wp14:editId="5E4D827A">
            <wp:simplePos x="0" y="0"/>
            <wp:positionH relativeFrom="column">
              <wp:posOffset>2439035</wp:posOffset>
            </wp:positionH>
            <wp:positionV relativeFrom="paragraph">
              <wp:posOffset>22225</wp:posOffset>
            </wp:positionV>
            <wp:extent cx="2204085" cy="2105025"/>
            <wp:effectExtent l="0" t="0" r="5715" b="9525"/>
            <wp:wrapTight wrapText="bothSides">
              <wp:wrapPolygon edited="0">
                <wp:start x="0" y="0"/>
                <wp:lineTo x="0" y="21502"/>
                <wp:lineTo x="21469" y="21502"/>
                <wp:lineTo x="21469" y="0"/>
                <wp:lineTo x="0" y="0"/>
              </wp:wrapPolygon>
            </wp:wrapTight>
            <wp:docPr id="9" name="Рисунок 9" descr="http://www.garant.ru/files/5/7/1108275/pict350-715640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garant.ru/files/5/7/1108275/pict350-71564038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08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7F3A" w:rsidRPr="00A70A64">
        <w:rPr>
          <w:rFonts w:ascii="Times New Roman" w:hAnsi="Times New Roman" w:cs="Times New Roman"/>
          <w:sz w:val="24"/>
          <w:szCs w:val="24"/>
          <w:lang w:eastAsia="ru-RU"/>
        </w:rPr>
        <w:t>- увольнение в связи с утратой доверия;</w:t>
      </w:r>
    </w:p>
    <w:p w:rsidR="00AD7F3A" w:rsidRPr="00A70A64" w:rsidRDefault="00AD7F3A" w:rsidP="00AD7F3A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>-предупреждение о неполном должностном соответствии;</w:t>
      </w:r>
    </w:p>
    <w:p w:rsidR="00AD7F3A" w:rsidRPr="00A70A64" w:rsidRDefault="00AD7F3A" w:rsidP="00AD7F3A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>- выговор;</w:t>
      </w:r>
    </w:p>
    <w:p w:rsidR="00AD7F3A" w:rsidRPr="00A70A64" w:rsidRDefault="00AD7F3A" w:rsidP="00AD7F3A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>- замечание.</w:t>
      </w:r>
    </w:p>
    <w:p w:rsidR="009259A3" w:rsidRDefault="00AD7F3A" w:rsidP="00AD7F3A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        </w:t>
      </w:r>
    </w:p>
    <w:p w:rsidR="00AD7F3A" w:rsidRPr="00A70A64" w:rsidRDefault="00AD7F3A" w:rsidP="009259A3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70A64">
        <w:rPr>
          <w:rFonts w:ascii="Times New Roman" w:hAnsi="Times New Roman" w:cs="Times New Roman"/>
          <w:sz w:val="24"/>
          <w:szCs w:val="24"/>
          <w:lang w:eastAsia="ru-RU"/>
        </w:rPr>
        <w:t>При решении вопроса о привлечении служащего к дисциплинарной ответственности должны учитываться характер совершенного коррупционного правонарушения, его тяжесть и обстоятельства, при которых оно совершено, соблюдение служащим других ограничений и запретов, требований о предотвращении или об урегулировании конфликта интересов и исполнения им обязанностей, установленных в целях противодействия коррупции, а также предшествующие результаты исполнения служащим своих должностных обязанностей.</w:t>
      </w:r>
      <w:proofErr w:type="gramEnd"/>
    </w:p>
    <w:p w:rsidR="00AD7F3A" w:rsidRPr="00A70A64" w:rsidRDefault="00AD7F3A" w:rsidP="00AD7F3A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A70A6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A00C70" w:rsidRPr="00A70A64" w:rsidRDefault="00A00C70" w:rsidP="00AD7F3A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:rsidR="00874581" w:rsidRPr="00A70A64" w:rsidRDefault="00874581" w:rsidP="00AD7F3A">
      <w:pPr>
        <w:pStyle w:val="a6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063E88" w:rsidRPr="00A70A64" w:rsidRDefault="00063E88" w:rsidP="00AD7F3A">
      <w:pPr>
        <w:pStyle w:val="a6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063E88" w:rsidRPr="00A70A64" w:rsidRDefault="00063E88" w:rsidP="00063E88">
      <w:pPr>
        <w:jc w:val="both"/>
        <w:rPr>
          <w:rFonts w:ascii="Monotype Corsiva" w:hAnsi="Monotype Corsiva"/>
          <w:color w:val="002060"/>
          <w:sz w:val="24"/>
          <w:szCs w:val="24"/>
        </w:rPr>
      </w:pPr>
      <w:r w:rsidRPr="00A70A64">
        <w:rPr>
          <w:rFonts w:ascii="Monotype Corsiva" w:hAnsi="Monotype Corsiva"/>
          <w:color w:val="002060"/>
          <w:sz w:val="24"/>
          <w:szCs w:val="24"/>
        </w:rPr>
        <w:t>Буклет подготовлен  по материалам Генеральной прокуратуры РФ http://www.garant.ru/products/ipo/prime/doc/71564038/</w:t>
      </w:r>
    </w:p>
    <w:p w:rsidR="00063E88" w:rsidRPr="00A70A64" w:rsidRDefault="00063E88" w:rsidP="00063E88">
      <w:pPr>
        <w:jc w:val="both"/>
        <w:rPr>
          <w:rFonts w:ascii="Monotype Corsiva" w:hAnsi="Monotype Corsiva"/>
          <w:color w:val="002060"/>
          <w:sz w:val="24"/>
          <w:szCs w:val="24"/>
        </w:rPr>
      </w:pPr>
    </w:p>
    <w:sectPr w:rsidR="00063E88" w:rsidRPr="00A70A64" w:rsidSect="00D15F0B">
      <w:pgSz w:w="8419" w:h="11906" w:orient="landscape" w:code="9"/>
      <w:pgMar w:top="567" w:right="567" w:bottom="567" w:left="567" w:header="709" w:footer="709" w:gutter="0"/>
      <w:paperSrc w:first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bookFoldPrint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581"/>
    <w:rsid w:val="0000766A"/>
    <w:rsid w:val="00063E88"/>
    <w:rsid w:val="000B788F"/>
    <w:rsid w:val="000C6556"/>
    <w:rsid w:val="000E4E7F"/>
    <w:rsid w:val="0012666A"/>
    <w:rsid w:val="00132A0C"/>
    <w:rsid w:val="00172B44"/>
    <w:rsid w:val="001C094F"/>
    <w:rsid w:val="001F3B12"/>
    <w:rsid w:val="00204199"/>
    <w:rsid w:val="00316B5D"/>
    <w:rsid w:val="00331C21"/>
    <w:rsid w:val="004806A6"/>
    <w:rsid w:val="00511FBA"/>
    <w:rsid w:val="0057388F"/>
    <w:rsid w:val="005C1648"/>
    <w:rsid w:val="005C330B"/>
    <w:rsid w:val="006B7AAB"/>
    <w:rsid w:val="00714E1E"/>
    <w:rsid w:val="00756AD3"/>
    <w:rsid w:val="007C3585"/>
    <w:rsid w:val="007C7136"/>
    <w:rsid w:val="0086744D"/>
    <w:rsid w:val="00870509"/>
    <w:rsid w:val="00874581"/>
    <w:rsid w:val="00897620"/>
    <w:rsid w:val="009259A3"/>
    <w:rsid w:val="009B658A"/>
    <w:rsid w:val="009C3C2D"/>
    <w:rsid w:val="009C682F"/>
    <w:rsid w:val="009E5481"/>
    <w:rsid w:val="00A00C70"/>
    <w:rsid w:val="00A305A3"/>
    <w:rsid w:val="00A70A64"/>
    <w:rsid w:val="00A80208"/>
    <w:rsid w:val="00AD7F3A"/>
    <w:rsid w:val="00B237AC"/>
    <w:rsid w:val="00BA7F6C"/>
    <w:rsid w:val="00D15F0B"/>
    <w:rsid w:val="00D24A4D"/>
    <w:rsid w:val="00D72CE9"/>
    <w:rsid w:val="00D77BDC"/>
    <w:rsid w:val="00D93787"/>
    <w:rsid w:val="00DE51D5"/>
    <w:rsid w:val="00E91F63"/>
    <w:rsid w:val="00EE3A85"/>
    <w:rsid w:val="00F3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3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358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D93787"/>
    <w:rPr>
      <w:rFonts w:ascii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DE51D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3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358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D93787"/>
    <w:rPr>
      <w:rFonts w:ascii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DE51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0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0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8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25F7EF-2ACB-493A-99D9-8E54704B6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26</cp:revision>
  <cp:lastPrinted>2018-02-19T04:17:00Z</cp:lastPrinted>
  <dcterms:created xsi:type="dcterms:W3CDTF">2018-02-19T03:50:00Z</dcterms:created>
  <dcterms:modified xsi:type="dcterms:W3CDTF">2018-05-07T11:26:00Z</dcterms:modified>
</cp:coreProperties>
</file>